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b/>
          <w:sz w:val="20"/>
          <w:szCs w:val="20"/>
          <w:lang w:eastAsia="pt-BR"/>
        </w:rPr>
        <w:t xml:space="preserve">ATA DE REGISTRO DE PREÇOS </w:t>
      </w:r>
      <w:r w:rsidR="00D618BB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N. º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 xml:space="preserve"> 43</w:t>
      </w:r>
      <w:r w:rsidRPr="001E08CD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/2018</w:t>
      </w:r>
    </w:p>
    <w:p w:rsidR="00712780" w:rsidRPr="001E08CD" w:rsidRDefault="00712780" w:rsidP="001E08CD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Century Gothic" w:eastAsia="Times New Roman" w:hAnsi="Century Gothic" w:cs="Arial"/>
          <w:b/>
          <w:sz w:val="20"/>
          <w:szCs w:val="20"/>
          <w:lang w:eastAsia="pt-BR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PREGÃO ELETRÔNICO 14/2018</w:t>
      </w:r>
    </w:p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1E08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</w:t>
      </w:r>
      <w:r w:rsidRPr="001E08CD">
        <w:rPr>
          <w:rFonts w:ascii="Century Gothic" w:eastAsia="Times New Roman" w:hAnsi="Century Gothic" w:cs="Arial"/>
          <w:b/>
          <w:sz w:val="20"/>
          <w:szCs w:val="20"/>
          <w:lang w:eastAsia="pt-BR"/>
        </w:rPr>
        <w:t xml:space="preserve"> 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Instituto Federal de Educação Ciência e Tecnologia de Sergipe – IFS – Reitoria</w:t>
      </w:r>
      <w:r w:rsidRPr="001E08CD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, com sede na Av. Jorge Amado, Loteamento Garcia, Bairro Jardins, 1551, Aracaju/SE, CEP 49025-330, inscrito no CNPJ/MF sob o nº 10.728.444/0001-00, neste ato representado pelo </w:t>
      </w:r>
      <w:proofErr w:type="spellStart"/>
      <w:r w:rsidRPr="001E08CD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>Magº</w:t>
      </w:r>
      <w:proofErr w:type="spellEnd"/>
      <w:r w:rsidRPr="001E08CD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 Reitor Ailton Ribeiro de Oliveira, inscrito no CPF sob o nº 077.847.755-04, portador da Carteira de Identidade nº 215.250 SSP/SE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, considerando o julgamento da licitação na modalidade de pregão, na forma </w:t>
      </w: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>eletrônica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, pa</w:t>
      </w:r>
      <w:r w:rsidR="00DF6632">
        <w:rPr>
          <w:rFonts w:ascii="Century Gothic" w:eastAsia="Times New Roman" w:hAnsi="Century Gothic" w:cs="Arial"/>
          <w:sz w:val="20"/>
          <w:szCs w:val="20"/>
          <w:lang w:eastAsia="pt-BR"/>
        </w:rPr>
        <w:t>ra REGISTRO DE PREÇOS nº 14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/2018, </w:t>
      </w:r>
      <w:r w:rsidR="00DF6632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publicada no DOU de 24/07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/2018, processo administrativo nº 23290.000267/2018-11,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>Decreto nº 7.892, de 23 de janeiro de 2013, na Instrução Normativa SEGES/MPDG n. 5, de 26 de maio de 2017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e em conformidade com as disposições a seguir:</w:t>
      </w:r>
    </w:p>
    <w:p w:rsidR="001E08CD" w:rsidRPr="001E08CD" w:rsidRDefault="001E08CD" w:rsidP="001E08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360" w:lineRule="auto"/>
        <w:ind w:right="-2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t>DO OBJETO</w:t>
      </w:r>
    </w:p>
    <w:p w:rsidR="001E08CD" w:rsidRPr="001E08CD" w:rsidRDefault="001E08CD" w:rsidP="00DF663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A presente Ata tem por objeto o registro de preços para a eventual prestação de serviço para emissão de certificados digitais, dentro das especificações e normas da ICP-Brasil, incluindo o fornecimento de dispositivo para armazenamento de certificados digitais do tipo </w:t>
      </w:r>
      <w:proofErr w:type="spell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token</w:t>
      </w:r>
      <w:proofErr w:type="spell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USB, para atender as necessidades do Instituto Federal de Educação, Ciência e Tecnologia de Sergipe, especificados no Termo de Referência, anexo I do edital de Pregão</w:t>
      </w:r>
      <w:r w:rsidR="00DF6632" w:rsidRPr="00967D14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</w:t>
      </w:r>
      <w:r w:rsidR="00DF6632">
        <w:rPr>
          <w:rFonts w:ascii="Century Gothic" w:eastAsia="Times New Roman" w:hAnsi="Century Gothic" w:cs="Arial"/>
          <w:sz w:val="20"/>
          <w:szCs w:val="20"/>
          <w:lang w:eastAsia="pt-BR"/>
        </w:rPr>
        <w:t>nº 14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/2018,  que é parte integrante desta Ata, assim como a proposta vencedora, independentemente de transcrição.</w:t>
      </w:r>
    </w:p>
    <w:p w:rsidR="001E08CD" w:rsidRPr="001E08CD" w:rsidRDefault="001E08CD" w:rsidP="001E08CD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t>DOS PREÇOS, ESPECIFICAÇÕES E QUANTITATIVOS</w:t>
      </w:r>
    </w:p>
    <w:p w:rsidR="001E08CD" w:rsidRPr="001E08CD" w:rsidRDefault="001E08CD" w:rsidP="007853C3">
      <w:pPr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 preço registrado, as es</w:t>
      </w:r>
      <w:bookmarkStart w:id="0" w:name="_GoBack"/>
      <w:bookmarkEnd w:id="0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pecificações do objeto e as demais condições ofertadas na(s) proposta(s) são as que seguem: </w:t>
      </w:r>
    </w:p>
    <w:tbl>
      <w:tblPr>
        <w:tblpPr w:leftFromText="141" w:rightFromText="141" w:vertAnchor="text" w:horzAnchor="margin" w:tblpX="-181" w:tblpY="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1E08CD" w:rsidRPr="001E08CD" w:rsidTr="00302F74">
        <w:trPr>
          <w:cantSplit/>
          <w:trHeight w:val="704"/>
        </w:trPr>
        <w:tc>
          <w:tcPr>
            <w:tcW w:w="9493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70F" w:rsidRDefault="001E08CD" w:rsidP="001E08CD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Fornecedor:  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DIGISEC CERTIFICAÇÃO DIGITAL EIRELI – ME</w:t>
            </w: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CNPJ:   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18.799.897/0001-20</w:t>
            </w:r>
          </w:p>
          <w:p w:rsidR="001E08CD" w:rsidRPr="001E08CD" w:rsidRDefault="001E08CD" w:rsidP="001E08CD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Inscrição Estadual: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105808229</w:t>
            </w:r>
          </w:p>
          <w:p w:rsidR="008B670F" w:rsidRDefault="001E08CD" w:rsidP="001E08CD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Endereço:   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Av. Pio XII, Nº 563, </w:t>
            </w:r>
            <w:proofErr w:type="spellStart"/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Qd</w:t>
            </w:r>
            <w:proofErr w:type="spellEnd"/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. 97, </w:t>
            </w:r>
            <w:proofErr w:type="spellStart"/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Lt</w:t>
            </w:r>
            <w:proofErr w:type="spellEnd"/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. 1/2, Vila Aurora Oeste, Goiânia-GO</w:t>
            </w:r>
          </w:p>
          <w:p w:rsidR="001E08CD" w:rsidRPr="001E08CD" w:rsidRDefault="001E08CD" w:rsidP="008B670F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Telefone:</w:t>
            </w:r>
            <w:r w:rsidR="008604F8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(62) 3541-3427 </w:t>
            </w: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            E-mail: </w:t>
            </w:r>
            <w:r w:rsidR="008B670F"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contato@digisec.com.br</w:t>
            </w:r>
          </w:p>
          <w:p w:rsidR="001E08CD" w:rsidRPr="001E08CD" w:rsidRDefault="001E08CD" w:rsidP="00881063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Representante:</w:t>
            </w:r>
            <w:r w:rsidR="00881063" w:rsidRPr="00881063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81063" w:rsidRPr="00881063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Thammy</w:t>
            </w:r>
            <w:proofErr w:type="spellEnd"/>
            <w:r w:rsidR="00881063" w:rsidRPr="00881063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Cristina Vieira da Silva </w:t>
            </w: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              </w:t>
            </w:r>
            <w:r w:rsidR="00881063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C</w:t>
            </w:r>
            <w:r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PF:  </w:t>
            </w:r>
            <w:r w:rsidR="00881063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021.465.511-35</w:t>
            </w:r>
          </w:p>
          <w:p w:rsidR="001E08CD" w:rsidRPr="001E08CD" w:rsidRDefault="008B670F" w:rsidP="008B670F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Dados Bancários: </w:t>
            </w:r>
            <w:r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Banco do Brasil S.A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  </w:t>
            </w:r>
            <w:r w:rsidR="001E08CD"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Agência:   </w:t>
            </w:r>
            <w:r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3311-1</w:t>
            </w:r>
            <w:r w:rsidR="001E08CD" w:rsidRPr="001E08CD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 xml:space="preserve">    CC:  </w:t>
            </w:r>
            <w:r w:rsidRPr="008B670F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23879-1</w:t>
            </w:r>
          </w:p>
        </w:tc>
      </w:tr>
    </w:tbl>
    <w:tbl>
      <w:tblPr>
        <w:tblW w:w="902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4771"/>
        <w:gridCol w:w="851"/>
        <w:gridCol w:w="850"/>
        <w:gridCol w:w="1134"/>
        <w:gridCol w:w="1134"/>
      </w:tblGrid>
      <w:tr w:rsidR="0020551A" w:rsidRPr="0020551A" w:rsidTr="00302F74">
        <w:trPr>
          <w:cantSplit/>
          <w:trHeight w:val="1134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ind w:left="113" w:right="113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</w:p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t>CATSER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360" w:lineRule="auto"/>
              <w:jc w:val="center"/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bCs/>
                <w:color w:val="00000A"/>
                <w:sz w:val="20"/>
                <w:szCs w:val="20"/>
                <w:lang w:eastAsia="pt-BR"/>
              </w:rPr>
              <w:t>VALOR TOTAL</w:t>
            </w:r>
          </w:p>
        </w:tc>
      </w:tr>
      <w:tr w:rsidR="0020551A" w:rsidRPr="0020551A" w:rsidTr="00302F74">
        <w:trPr>
          <w:cantSplit/>
          <w:trHeight w:val="227"/>
        </w:trPr>
        <w:tc>
          <w:tcPr>
            <w:tcW w:w="90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  <w:t>GRUPO 1 – ARACAJU/SE</w:t>
            </w:r>
          </w:p>
        </w:tc>
      </w:tr>
      <w:tr w:rsidR="0020551A" w:rsidRPr="0020551A" w:rsidTr="00302F74">
        <w:trPr>
          <w:cantSplit/>
          <w:trHeight w:val="511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 anos(Renovação)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27219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2.250,00</w:t>
            </w:r>
          </w:p>
        </w:tc>
      </w:tr>
      <w:tr w:rsidR="0020551A" w:rsidRPr="0020551A" w:rsidTr="00302F74">
        <w:trPr>
          <w:cantSplit/>
          <w:trHeight w:val="452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 anos com TOKEN(Aquisição)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27189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72,00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2.880,00</w:t>
            </w:r>
          </w:p>
        </w:tc>
      </w:tr>
      <w:tr w:rsidR="0020551A" w:rsidRPr="0020551A" w:rsidTr="00302F74">
        <w:trPr>
          <w:cantSplit/>
          <w:trHeight w:val="208"/>
        </w:trPr>
        <w:tc>
          <w:tcPr>
            <w:tcW w:w="90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  <w:t>GRUPO 2 – MANAUS/AM</w:t>
            </w:r>
          </w:p>
        </w:tc>
      </w:tr>
      <w:tr w:rsidR="0020551A" w:rsidRPr="0020551A" w:rsidTr="00302F74">
        <w:trPr>
          <w:cantSplit/>
          <w:trHeight w:val="416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</w:t>
            </w:r>
          </w:p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anos(Renovação)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27219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229,00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5.725,00</w:t>
            </w:r>
          </w:p>
        </w:tc>
      </w:tr>
      <w:tr w:rsidR="0020551A" w:rsidRPr="0020551A" w:rsidTr="00302F74">
        <w:trPr>
          <w:cantSplit/>
          <w:trHeight w:val="367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 anos com TOKEN(Aquisição)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27189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FC5B3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373,00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FC5B3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9.325,00</w:t>
            </w:r>
          </w:p>
        </w:tc>
      </w:tr>
      <w:tr w:rsidR="0020551A" w:rsidRPr="0020551A" w:rsidTr="00302F74">
        <w:trPr>
          <w:cantSplit/>
          <w:trHeight w:val="69"/>
        </w:trPr>
        <w:tc>
          <w:tcPr>
            <w:tcW w:w="90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b/>
                <w:color w:val="00000A"/>
                <w:sz w:val="20"/>
                <w:szCs w:val="20"/>
                <w:lang w:eastAsia="pt-BR"/>
              </w:rPr>
              <w:t xml:space="preserve">GRUPO 4 – RECIFE/PE </w:t>
            </w:r>
          </w:p>
        </w:tc>
      </w:tr>
      <w:tr w:rsidR="0020551A" w:rsidRPr="0020551A" w:rsidTr="00302F74">
        <w:trPr>
          <w:cantSplit/>
          <w:trHeight w:val="483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 anos(Renovação)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27219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1D5156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299,00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1D5156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1.495,00</w:t>
            </w:r>
          </w:p>
        </w:tc>
      </w:tr>
      <w:tr w:rsidR="0020551A" w:rsidRPr="0020551A" w:rsidTr="00302F74">
        <w:trPr>
          <w:cantSplit/>
          <w:trHeight w:val="435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textDirection w:val="btLr"/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ind w:left="113" w:right="113"/>
              <w:jc w:val="both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Certificado Digital – Pessoa Física A3 de 3 anos com TOKEN(Aquisição)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0551A" w:rsidRPr="0020551A" w:rsidRDefault="0020551A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 w:rsidRPr="0020551A"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27189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1D5156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373,00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551A" w:rsidRPr="0020551A" w:rsidRDefault="001D5156" w:rsidP="0020551A">
            <w:pPr>
              <w:widowControl w:val="0"/>
              <w:suppressLineNumbers/>
              <w:spacing w:after="0" w:line="240" w:lineRule="auto"/>
              <w:jc w:val="center"/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Century Gothic" w:eastAsia="SimSun" w:hAnsi="Century Gothic" w:cs="Times New Roman"/>
                <w:color w:val="00000A"/>
                <w:sz w:val="20"/>
                <w:szCs w:val="20"/>
                <w:lang w:eastAsia="pt-BR"/>
              </w:rPr>
              <w:t>1.865,00</w:t>
            </w:r>
          </w:p>
        </w:tc>
      </w:tr>
    </w:tbl>
    <w:p w:rsidR="001E08CD" w:rsidRPr="001E08CD" w:rsidRDefault="001E08CD" w:rsidP="001E08CD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t>ÓRGÃO (S) PARTICIPANTE (S)</w:t>
      </w:r>
    </w:p>
    <w:p w:rsidR="001E08CD" w:rsidRPr="001E08CD" w:rsidRDefault="001E08CD" w:rsidP="001E08CD">
      <w:pPr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>São órgãos e entidades públicas participantes do registro de preços: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1E08CD" w:rsidRPr="001E08CD" w:rsidTr="00302F74">
        <w:tc>
          <w:tcPr>
            <w:tcW w:w="2148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1E08CD"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  <w:t xml:space="preserve">Item nº </w:t>
            </w:r>
          </w:p>
        </w:tc>
        <w:tc>
          <w:tcPr>
            <w:tcW w:w="6607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  <w:t>Órgãos Participantes</w:t>
            </w:r>
          </w:p>
        </w:tc>
      </w:tr>
      <w:tr w:rsidR="001E08CD" w:rsidRPr="001E08CD" w:rsidTr="00302F74">
        <w:tc>
          <w:tcPr>
            <w:tcW w:w="2148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  <w:t>3,4</w:t>
            </w:r>
          </w:p>
        </w:tc>
        <w:tc>
          <w:tcPr>
            <w:tcW w:w="6607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  <w:t>154039 - FUNDACAO UNIVERSIDADE DO AMAZONAS/AM</w:t>
            </w:r>
          </w:p>
        </w:tc>
      </w:tr>
      <w:tr w:rsidR="001E08CD" w:rsidRPr="001E08CD" w:rsidTr="00302F74">
        <w:tc>
          <w:tcPr>
            <w:tcW w:w="2148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607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  <w:t>160036 - COMANDO 6 REGIAO MILITAR</w:t>
            </w:r>
          </w:p>
        </w:tc>
      </w:tr>
      <w:tr w:rsidR="001E08CD" w:rsidRPr="001E08CD" w:rsidTr="00302F74">
        <w:tc>
          <w:tcPr>
            <w:tcW w:w="2148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6607" w:type="dxa"/>
          </w:tcPr>
          <w:p w:rsidR="001E08CD" w:rsidRPr="001E08CD" w:rsidRDefault="001E08CD" w:rsidP="001E0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</w:pPr>
            <w:r w:rsidRPr="001E08CD">
              <w:rPr>
                <w:rFonts w:ascii="Century Gothic" w:eastAsia="Times New Roman" w:hAnsi="Century Gothic" w:cs="Arial"/>
                <w:iCs/>
                <w:sz w:val="18"/>
                <w:szCs w:val="18"/>
                <w:lang w:eastAsia="pt-BR"/>
              </w:rPr>
              <w:t>160201 - COMISSAO REGIONAL DE OBRAS/7</w:t>
            </w:r>
          </w:p>
        </w:tc>
      </w:tr>
    </w:tbl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Century Gothic" w:eastAsia="Times New Roman" w:hAnsi="Century Gothic" w:cs="Arial"/>
          <w:i/>
          <w:iCs/>
          <w:color w:val="FF0000"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i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t xml:space="preserve">VALIDADE DA ATA 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A validade da Ata de Registro de Preços será de 12 meses, a partir da sua assinatura não podendo ser prorrogada.</w:t>
      </w:r>
    </w:p>
    <w:p w:rsidR="001E08CD" w:rsidRPr="001E08CD" w:rsidRDefault="001E08CD" w:rsidP="001E08CD">
      <w:pPr>
        <w:autoSpaceDE w:val="0"/>
        <w:autoSpaceDN w:val="0"/>
        <w:adjustRightInd w:val="0"/>
        <w:spacing w:after="0" w:line="360" w:lineRule="auto"/>
        <w:ind w:left="792"/>
        <w:contextualSpacing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t xml:space="preserve">REVISÃO E CANCELAMENTO </w:t>
      </w:r>
    </w:p>
    <w:p w:rsidR="001E08CD" w:rsidRPr="001E08CD" w:rsidRDefault="001E08CD" w:rsidP="001E08CD">
      <w:pPr>
        <w:numPr>
          <w:ilvl w:val="1"/>
          <w:numId w:val="1"/>
        </w:numPr>
        <w:spacing w:after="0" w:line="360" w:lineRule="auto"/>
        <w:ind w:left="425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vantajosidade</w:t>
      </w:r>
      <w:proofErr w:type="spell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dos preços registrados nesta Ata.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lastRenderedPageBreak/>
        <w:t xml:space="preserve">Quando o preço registrado tornar-se superior ao preço praticado no mercado por motivo superveniente, a Administração convocará </w:t>
      </w: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o(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s) fornecedor(es) para negociar(em) a redução dos preços aos valores praticados pelo mercado.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 fornecedor que não aceitar reduzir seu preço ao valor praticado pelo mercado será liberado do compromisso assumido, sem aplicação de penalidade.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A ordem de classificação dos fornecedores que aceitarem reduzir seus preços aos valores de mercado observará a classificação original.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Quando o preço de mercado </w:t>
      </w: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tornar-se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superior aos preços registrados e o fornecedor não puder cumprir o compromisso, o órgão gerenciador poderá: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liberar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convocar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os demais fornecedores para assegurar igual oportunidade de negociação.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 registro do fornecedor será cancelado quando: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descumprir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as condições da ata de registro de preços;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não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retirar a nota de empenho ou instrumento equivalente no prazo estabelecido pela Administração, sem justificativa aceitável;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não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aceitar reduzir o seu preço registrado, na hipótese deste se tornar superior àqueles praticados no mercado; ou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sofrer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sanção administrativa cujo efeito torne-o proibido de celebrar contrato administrativo, alcançando o órgão gerenciador e órgão(s) participante(s).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 cancelamento de registros nas hipóteses previstas nos itens 5.6.1, 5.6.2 e 5.6.4 será formalizado por despacho do órgão gerenciador, assegurado o contraditório e a ampla defesa.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por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razão de interesse público; ou</w:t>
      </w:r>
    </w:p>
    <w:p w:rsidR="001E08CD" w:rsidRPr="001E08CD" w:rsidRDefault="001E08CD" w:rsidP="001E08CD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eastAsia="Times New Roman" w:hAnsi="Century Gothic" w:cs="Arial"/>
          <w:i/>
          <w:sz w:val="20"/>
          <w:szCs w:val="20"/>
          <w:lang w:eastAsia="pt-BR"/>
        </w:rPr>
      </w:pPr>
      <w:proofErr w:type="gram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a</w:t>
      </w:r>
      <w:proofErr w:type="gram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pedido do fornecedor. </w:t>
      </w:r>
    </w:p>
    <w:p w:rsidR="001E08CD" w:rsidRPr="001E08CD" w:rsidRDefault="001E08CD" w:rsidP="001E08CD">
      <w:pPr>
        <w:autoSpaceDE w:val="0"/>
        <w:autoSpaceDN w:val="0"/>
        <w:adjustRightInd w:val="0"/>
        <w:spacing w:after="0" w:line="360" w:lineRule="auto"/>
        <w:ind w:left="792"/>
        <w:jc w:val="both"/>
        <w:rPr>
          <w:rFonts w:ascii="Century Gothic" w:eastAsia="Times New Roman" w:hAnsi="Century Gothic" w:cs="Arial"/>
          <w:i/>
          <w:sz w:val="20"/>
          <w:szCs w:val="20"/>
          <w:lang w:eastAsia="pt-BR"/>
        </w:rPr>
      </w:pPr>
    </w:p>
    <w:p w:rsidR="001E08CD" w:rsidRPr="001E08CD" w:rsidRDefault="001E08CD" w:rsidP="001E08C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MS Gothic" w:hAnsi="Century Gothic" w:cs="Arial"/>
          <w:b/>
          <w:bCs/>
          <w:sz w:val="20"/>
          <w:szCs w:val="20"/>
          <w:lang w:eastAsia="pt-BR"/>
        </w:rPr>
        <w:lastRenderedPageBreak/>
        <w:t>CONDIÇÕES GERAIS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 xml:space="preserve">É vedado efetuar acréscimos nos quantitativos fixados nesta ata de registro de preços, inclusive o acréscimo de que trata o § 1º do art. 65 da Lei 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nº 8.666/93.</w:t>
      </w:r>
    </w:p>
    <w:p w:rsidR="001E08CD" w:rsidRPr="001E08CD" w:rsidRDefault="001E08CD" w:rsidP="001E08C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Century Gothic" w:eastAsia="Times New Roman" w:hAnsi="Century Gothic" w:cs="Arial"/>
          <w:i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Para firmeza e validade do pactuado, a presente Ata foi lavrada em 02 (duas) vias de igual teor, que, depois de lida e achada em ordem, vai assinada pelas partes </w:t>
      </w:r>
      <w:r w:rsidRPr="001E08CD">
        <w:rPr>
          <w:rFonts w:ascii="Century Gothic" w:eastAsia="Times New Roman" w:hAnsi="Century Gothic" w:cs="Arial"/>
          <w:iCs/>
          <w:sz w:val="20"/>
          <w:szCs w:val="20"/>
          <w:lang w:eastAsia="pt-BR"/>
        </w:rPr>
        <w:t xml:space="preserve">e encaminhada cópia aos demais órgãos participantes (se houver). </w:t>
      </w:r>
    </w:p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Century Gothic" w:eastAsia="Times New Roman" w:hAnsi="Century Gothic" w:cs="Arial"/>
          <w:i/>
          <w:iCs/>
          <w:color w:val="FF0000"/>
          <w:sz w:val="20"/>
          <w:szCs w:val="20"/>
          <w:lang w:eastAsia="pt-BR"/>
        </w:rPr>
      </w:pPr>
    </w:p>
    <w:p w:rsidR="001E08CD" w:rsidRPr="001E08CD" w:rsidRDefault="001E08CD" w:rsidP="001E08CD">
      <w:pPr>
        <w:widowControl w:val="0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pt-BR"/>
        </w:rPr>
      </w:pP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Aracaju, _____ de ___________________ </w:t>
      </w:r>
      <w:proofErr w:type="spellStart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>de</w:t>
      </w:r>
      <w:proofErr w:type="spellEnd"/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2018. </w:t>
      </w: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5E512D" w:rsidRDefault="005E512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5E512D" w:rsidRPr="001E08CD" w:rsidRDefault="005E512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5E512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___________________________                                  </w:t>
      </w:r>
      <w:r w:rsidR="005E512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 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______________________________________ </w:t>
      </w: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Ailton Ribeiro de Oliveira                              </w:t>
      </w:r>
      <w:r w:rsidR="005E512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   </w:t>
      </w:r>
      <w:r w:rsidR="005E512D" w:rsidRPr="005E512D">
        <w:rPr>
          <w:rFonts w:ascii="Century Gothic" w:eastAsia="Times New Roman" w:hAnsi="Century Gothic" w:cs="Arial"/>
          <w:sz w:val="20"/>
          <w:szCs w:val="20"/>
          <w:lang w:eastAsia="pt-BR"/>
        </w:rPr>
        <w:t>DIGISEC CERTIFICAÇÃO DIGITAL EIRELI – ME</w:t>
      </w: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</w:t>
      </w:r>
    </w:p>
    <w:p w:rsidR="001E08CD" w:rsidRPr="001E08CD" w:rsidRDefault="001E08CD" w:rsidP="001E08C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              Reitor</w:t>
      </w: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:rsid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 xml:space="preserve">Testemunhas: </w:t>
      </w:r>
    </w:p>
    <w:p w:rsidR="005E512D" w:rsidRDefault="005E512D" w:rsidP="001E08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:rsidR="005E512D" w:rsidRPr="001E08CD" w:rsidRDefault="005E512D" w:rsidP="001E08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1E08CD" w:rsidRPr="001E08CD" w:rsidRDefault="001E08CD" w:rsidP="005E512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 xml:space="preserve">____________________________                                               ______________________________ </w:t>
      </w: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1E08CD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  CPF:                                                                                                CPF:</w:t>
      </w:r>
    </w:p>
    <w:p w:rsidR="001E08CD" w:rsidRPr="001E08CD" w:rsidRDefault="001E08CD" w:rsidP="001E08CD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F30A05" w:rsidRDefault="007853C3"/>
    <w:sectPr w:rsidR="00F30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CD" w:rsidRDefault="001E08CD" w:rsidP="001E08CD">
      <w:pPr>
        <w:spacing w:after="0" w:line="240" w:lineRule="auto"/>
      </w:pPr>
      <w:r>
        <w:separator/>
      </w:r>
    </w:p>
  </w:endnote>
  <w:endnote w:type="continuationSeparator" w:id="0">
    <w:p w:rsidR="001E08CD" w:rsidRDefault="001E08CD" w:rsidP="001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CD" w:rsidRDefault="001E08CD" w:rsidP="001E08CD">
      <w:pPr>
        <w:spacing w:after="0" w:line="240" w:lineRule="auto"/>
      </w:pPr>
      <w:r>
        <w:separator/>
      </w:r>
    </w:p>
  </w:footnote>
  <w:footnote w:type="continuationSeparator" w:id="0">
    <w:p w:rsidR="001E08CD" w:rsidRDefault="001E08CD" w:rsidP="001E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noProof/>
        <w:sz w:val="20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F62F4EE" wp14:editId="425B34BD">
          <wp:simplePos x="0" y="0"/>
          <wp:positionH relativeFrom="column">
            <wp:posOffset>4722198</wp:posOffset>
          </wp:positionH>
          <wp:positionV relativeFrom="paragraph">
            <wp:posOffset>-295836</wp:posOffset>
          </wp:positionV>
          <wp:extent cx="989718" cy="961902"/>
          <wp:effectExtent l="19050" t="0" r="995" b="0"/>
          <wp:wrapNone/>
          <wp:docPr id="1" name="Imagem 1" descr="C:\Users\agnaldo.santos\Documents\DELC\Numeração de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aldo.santos\Documents\DELC\Numeração de fol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05" cy="957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8CD">
      <w:rPr>
        <w:rFonts w:ascii="Cambria" w:eastAsia="Times New Roman" w:hAnsi="Cambria" w:cs="Tahoma"/>
        <w:noProof/>
        <w:sz w:val="20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0030E40" wp14:editId="5046940D">
          <wp:simplePos x="0" y="0"/>
          <wp:positionH relativeFrom="column">
            <wp:posOffset>2242832</wp:posOffset>
          </wp:positionH>
          <wp:positionV relativeFrom="paragraph">
            <wp:posOffset>-156916</wp:posOffset>
          </wp:positionV>
          <wp:extent cx="1300791" cy="508958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91" cy="5089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sz w:val="20"/>
        <w:szCs w:val="24"/>
        <w:lang w:eastAsia="pt-BR"/>
      </w:rPr>
      <w:t>MINISTÉRIO DA EDUCAÇÃO</w:t>
    </w: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sz w:val="20"/>
        <w:szCs w:val="24"/>
        <w:lang w:eastAsia="pt-BR"/>
      </w:rPr>
      <w:t>SECRETARIA DE EDUCAÇÃO PROFISSIONAL E TECNOLÓGICA</w:t>
    </w: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sz w:val="20"/>
        <w:szCs w:val="24"/>
        <w:lang w:eastAsia="pt-BR"/>
      </w:rPr>
      <w:t>INSTITUTO FEDERAL DE EDUCAÇÃO, CIÊNCIA E TECNOLOGIA DE SERGIPE</w:t>
    </w:r>
  </w:p>
  <w:p w:rsidR="001E08CD" w:rsidRPr="001E08CD" w:rsidRDefault="001E08CD" w:rsidP="001E08CD">
    <w:pP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sz w:val="20"/>
        <w:szCs w:val="24"/>
        <w:lang w:eastAsia="pt-BR"/>
      </w:rPr>
      <w:t>Rua Francisco Portugal, 150, Bairro Salgado Filho, Aracaju/SE, CEP 49020-390</w:t>
    </w:r>
  </w:p>
  <w:p w:rsidR="001E08CD" w:rsidRPr="001E08CD" w:rsidRDefault="001E08CD" w:rsidP="001E08CD">
    <w:pPr>
      <w:pBdr>
        <w:bottom w:val="double" w:sz="6" w:space="1" w:color="auto"/>
      </w:pBdr>
      <w:spacing w:after="0" w:line="240" w:lineRule="auto"/>
      <w:jc w:val="center"/>
      <w:rPr>
        <w:rFonts w:ascii="Cambria" w:eastAsia="Times New Roman" w:hAnsi="Cambria" w:cs="Tahoma"/>
        <w:sz w:val="20"/>
        <w:szCs w:val="24"/>
        <w:lang w:eastAsia="pt-BR"/>
      </w:rPr>
    </w:pPr>
    <w:r w:rsidRPr="001E08CD">
      <w:rPr>
        <w:rFonts w:ascii="Cambria" w:eastAsia="Times New Roman" w:hAnsi="Cambria" w:cs="Tahoma"/>
        <w:sz w:val="20"/>
        <w:szCs w:val="24"/>
        <w:lang w:eastAsia="pt-BR"/>
      </w:rPr>
      <w:t>(79) 3711-1860 – licitacoes@ifs.edu.br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C53F9"/>
    <w:multiLevelType w:val="multilevel"/>
    <w:tmpl w:val="A6F22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D"/>
    <w:rsid w:val="001D5156"/>
    <w:rsid w:val="001E08CD"/>
    <w:rsid w:val="0020551A"/>
    <w:rsid w:val="005E512D"/>
    <w:rsid w:val="006D73D5"/>
    <w:rsid w:val="00712780"/>
    <w:rsid w:val="007853C3"/>
    <w:rsid w:val="008604F8"/>
    <w:rsid w:val="00881063"/>
    <w:rsid w:val="008B670F"/>
    <w:rsid w:val="00967D14"/>
    <w:rsid w:val="00A21119"/>
    <w:rsid w:val="00B51810"/>
    <w:rsid w:val="00C61AB2"/>
    <w:rsid w:val="00D618BB"/>
    <w:rsid w:val="00DF6632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A21"/>
  <w15:chartTrackingRefBased/>
  <w15:docId w15:val="{04D205C7-70F0-434B-B848-85496A2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0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CD"/>
  </w:style>
  <w:style w:type="paragraph" w:styleId="Rodap">
    <w:name w:val="footer"/>
    <w:basedOn w:val="Normal"/>
    <w:link w:val="RodapChar"/>
    <w:uiPriority w:val="99"/>
    <w:unhideWhenUsed/>
    <w:rsid w:val="001E0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1108</Words>
  <Characters>5988</Characters>
  <Application>Microsoft Office Word</Application>
  <DocSecurity>0</DocSecurity>
  <Lines>49</Lines>
  <Paragraphs>14</Paragraphs>
  <ScaleCrop>false</ScaleCrop>
  <Company>coimr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15</cp:revision>
  <dcterms:created xsi:type="dcterms:W3CDTF">2018-07-24T12:15:00Z</dcterms:created>
  <dcterms:modified xsi:type="dcterms:W3CDTF">2018-07-24T12:48:00Z</dcterms:modified>
</cp:coreProperties>
</file>